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F81" w:rsidRDefault="00024F81" w:rsidP="00024F81">
      <w:pPr>
        <w:jc w:val="both"/>
        <w:rPr>
          <w:rFonts w:ascii="Arial" w:hAnsi="Arial" w:cs="Arial"/>
          <w:color w:val="404040" w:themeColor="text1" w:themeTint="BF"/>
          <w:sz w:val="24"/>
          <w:szCs w:val="24"/>
          <w:lang w:val="en-US"/>
        </w:rPr>
      </w:pPr>
      <w:r>
        <w:rPr>
          <w:noProof/>
          <w:lang w:eastAsia="de-DE"/>
        </w:rPr>
        <w:drawing>
          <wp:anchor distT="0" distB="0" distL="114300" distR="114300" simplePos="0" relativeHeight="251660288" behindDoc="0" locked="0" layoutInCell="1" allowOverlap="1" wp14:anchorId="6EE1A6DE" wp14:editId="61CB941F">
            <wp:simplePos x="0" y="0"/>
            <wp:positionH relativeFrom="column">
              <wp:posOffset>-99695</wp:posOffset>
            </wp:positionH>
            <wp:positionV relativeFrom="paragraph">
              <wp:posOffset>-137795</wp:posOffset>
            </wp:positionV>
            <wp:extent cx="1481469" cy="482600"/>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3043" cy="486370"/>
                    </a:xfrm>
                    <a:prstGeom prst="rect">
                      <a:avLst/>
                    </a:prstGeom>
                    <a:noFill/>
                  </pic:spPr>
                </pic:pic>
              </a:graphicData>
            </a:graphic>
            <wp14:sizeRelH relativeFrom="margin">
              <wp14:pctWidth>0</wp14:pctWidth>
            </wp14:sizeRelH>
            <wp14:sizeRelV relativeFrom="margin">
              <wp14:pctHeight>0</wp14:pctHeight>
            </wp14:sizeRelV>
          </wp:anchor>
        </w:drawing>
      </w:r>
    </w:p>
    <w:p w:rsidR="00024F81" w:rsidRDefault="00024F81" w:rsidP="00024F81">
      <w:pPr>
        <w:jc w:val="both"/>
        <w:rPr>
          <w:rFonts w:ascii="Arial" w:hAnsi="Arial" w:cs="Arial"/>
          <w:color w:val="404040" w:themeColor="text1" w:themeTint="BF"/>
          <w:sz w:val="24"/>
          <w:szCs w:val="24"/>
          <w:lang w:val="en-US"/>
        </w:rPr>
      </w:pPr>
    </w:p>
    <w:p w:rsidR="00024F81" w:rsidRPr="00715739" w:rsidRDefault="00A704FE" w:rsidP="00024F81">
      <w:pPr>
        <w:jc w:val="both"/>
        <w:rPr>
          <w:rFonts w:ascii="Arial" w:hAnsi="Arial" w:cs="Arial"/>
          <w:color w:val="404040" w:themeColor="text1" w:themeTint="BF"/>
          <w:sz w:val="32"/>
          <w:szCs w:val="32"/>
          <w:lang w:val="en-US"/>
        </w:rPr>
      </w:pPr>
      <w:proofErr w:type="spellStart"/>
      <w:r>
        <w:rPr>
          <w:rFonts w:ascii="Arial" w:hAnsi="Arial" w:cs="Arial"/>
          <w:color w:val="404040" w:themeColor="text1" w:themeTint="BF"/>
          <w:sz w:val="32"/>
          <w:szCs w:val="32"/>
          <w:lang w:val="en-US"/>
        </w:rPr>
        <w:t>Besser</w:t>
      </w:r>
      <w:proofErr w:type="spellEnd"/>
      <w:r>
        <w:rPr>
          <w:rFonts w:ascii="Arial" w:hAnsi="Arial" w:cs="Arial"/>
          <w:color w:val="404040" w:themeColor="text1" w:themeTint="BF"/>
          <w:sz w:val="32"/>
          <w:szCs w:val="32"/>
          <w:lang w:val="en-US"/>
        </w:rPr>
        <w:t xml:space="preserve"> </w:t>
      </w:r>
      <w:proofErr w:type="spellStart"/>
      <w:r>
        <w:rPr>
          <w:rFonts w:ascii="Arial" w:hAnsi="Arial" w:cs="Arial"/>
          <w:color w:val="404040" w:themeColor="text1" w:themeTint="BF"/>
          <w:sz w:val="32"/>
          <w:szCs w:val="32"/>
          <w:lang w:val="en-US"/>
        </w:rPr>
        <w:t>l</w:t>
      </w:r>
      <w:r w:rsidR="00024F81">
        <w:rPr>
          <w:rFonts w:ascii="Arial" w:hAnsi="Arial" w:cs="Arial"/>
          <w:color w:val="404040" w:themeColor="text1" w:themeTint="BF"/>
          <w:sz w:val="32"/>
          <w:szCs w:val="32"/>
          <w:lang w:val="en-US"/>
        </w:rPr>
        <w:t>eben</w:t>
      </w:r>
      <w:proofErr w:type="spellEnd"/>
      <w:r w:rsidR="00024F81">
        <w:rPr>
          <w:rFonts w:ascii="Arial" w:hAnsi="Arial" w:cs="Arial"/>
          <w:color w:val="404040" w:themeColor="text1" w:themeTint="BF"/>
          <w:sz w:val="32"/>
          <w:szCs w:val="32"/>
          <w:lang w:val="en-US"/>
        </w:rPr>
        <w:t xml:space="preserve"> </w:t>
      </w:r>
      <w:proofErr w:type="spellStart"/>
      <w:r w:rsidR="00024F81">
        <w:rPr>
          <w:rFonts w:ascii="Arial" w:hAnsi="Arial" w:cs="Arial"/>
          <w:color w:val="404040" w:themeColor="text1" w:themeTint="BF"/>
          <w:sz w:val="32"/>
          <w:szCs w:val="32"/>
          <w:lang w:val="en-US"/>
        </w:rPr>
        <w:t>mit</w:t>
      </w:r>
      <w:proofErr w:type="spellEnd"/>
      <w:r w:rsidR="00024F81" w:rsidRPr="00715739">
        <w:rPr>
          <w:rFonts w:ascii="Arial" w:hAnsi="Arial" w:cs="Arial"/>
          <w:color w:val="404040" w:themeColor="text1" w:themeTint="BF"/>
          <w:sz w:val="32"/>
          <w:szCs w:val="32"/>
          <w:lang w:val="en-US"/>
        </w:rPr>
        <w:t xml:space="preserve"> COPD</w:t>
      </w:r>
    </w:p>
    <w:p w:rsidR="00024F81" w:rsidRDefault="00024F81" w:rsidP="00D01E8D">
      <w:pPr>
        <w:jc w:val="both"/>
        <w:rPr>
          <w:rFonts w:ascii="Arial" w:hAnsi="Arial" w:cs="Arial"/>
          <w:color w:val="404040" w:themeColor="text1" w:themeTint="BF"/>
          <w:sz w:val="24"/>
          <w:szCs w:val="24"/>
        </w:rPr>
      </w:pPr>
    </w:p>
    <w:p w:rsidR="00876F06" w:rsidRPr="00D01E8D" w:rsidRDefault="00007FEE" w:rsidP="00D01E8D">
      <w:pPr>
        <w:jc w:val="both"/>
        <w:rPr>
          <w:rFonts w:ascii="Arial" w:hAnsi="Arial" w:cs="Arial"/>
          <w:color w:val="404040" w:themeColor="text1" w:themeTint="BF"/>
          <w:sz w:val="24"/>
          <w:szCs w:val="24"/>
        </w:rPr>
      </w:pPr>
      <w:r w:rsidRPr="00D01E8D">
        <w:rPr>
          <w:rFonts w:ascii="Arial" w:hAnsi="Arial" w:cs="Arial"/>
          <w:color w:val="404040" w:themeColor="text1" w:themeTint="BF"/>
          <w:sz w:val="24"/>
          <w:szCs w:val="24"/>
        </w:rPr>
        <w:t>Für</w:t>
      </w:r>
      <w:r w:rsidR="00876F06" w:rsidRPr="00D01E8D">
        <w:rPr>
          <w:rFonts w:ascii="Arial" w:hAnsi="Arial" w:cs="Arial"/>
          <w:color w:val="404040" w:themeColor="text1" w:themeTint="BF"/>
          <w:sz w:val="24"/>
          <w:szCs w:val="24"/>
        </w:rPr>
        <w:t xml:space="preserve"> COPD-Patienten und andere Lungenkranke </w:t>
      </w:r>
      <w:r w:rsidRPr="00D01E8D">
        <w:rPr>
          <w:rFonts w:ascii="Arial" w:hAnsi="Arial" w:cs="Arial"/>
          <w:color w:val="404040" w:themeColor="text1" w:themeTint="BF"/>
          <w:sz w:val="24"/>
          <w:szCs w:val="24"/>
        </w:rPr>
        <w:t xml:space="preserve">ist die Beherrschung der sogenannten </w:t>
      </w:r>
      <w:r w:rsidR="00876F06" w:rsidRPr="00D01E8D">
        <w:rPr>
          <w:rFonts w:ascii="Arial" w:hAnsi="Arial" w:cs="Arial"/>
          <w:color w:val="404040" w:themeColor="text1" w:themeTint="BF"/>
          <w:sz w:val="24"/>
          <w:szCs w:val="24"/>
        </w:rPr>
        <w:t>Lipp</w:t>
      </w:r>
      <w:r w:rsidRPr="00D01E8D">
        <w:rPr>
          <w:rFonts w:ascii="Arial" w:hAnsi="Arial" w:cs="Arial"/>
          <w:color w:val="404040" w:themeColor="text1" w:themeTint="BF"/>
          <w:sz w:val="24"/>
          <w:szCs w:val="24"/>
        </w:rPr>
        <w:t xml:space="preserve">enbremse während der Ausatmung von lebenswichtiger Bedeutung. </w:t>
      </w:r>
      <w:r w:rsidR="00876F06" w:rsidRPr="00D01E8D">
        <w:rPr>
          <w:rFonts w:ascii="Arial" w:hAnsi="Arial" w:cs="Arial"/>
          <w:color w:val="404040" w:themeColor="text1" w:themeTint="BF"/>
          <w:sz w:val="24"/>
          <w:szCs w:val="24"/>
        </w:rPr>
        <w:t>Bei dieser Art der Ausatmung wird durch den Druckverlauf in den Atemwegen sichergestellt, dass die Lunge auch tatsächlich physiologisch korrekt entleert und nicht durch kollabierende Atemwege überbläht wird.</w:t>
      </w:r>
    </w:p>
    <w:p w:rsidR="00876F06" w:rsidRPr="00D01E8D" w:rsidRDefault="00876F06" w:rsidP="00D01E8D">
      <w:pPr>
        <w:jc w:val="both"/>
        <w:rPr>
          <w:rFonts w:ascii="Arial" w:hAnsi="Arial" w:cs="Arial"/>
          <w:color w:val="404040" w:themeColor="text1" w:themeTint="BF"/>
          <w:sz w:val="24"/>
          <w:szCs w:val="24"/>
        </w:rPr>
      </w:pPr>
    </w:p>
    <w:p w:rsidR="00876F06" w:rsidRPr="00D01E8D" w:rsidRDefault="00876F06" w:rsidP="00D01E8D">
      <w:pPr>
        <w:jc w:val="both"/>
        <w:rPr>
          <w:rFonts w:ascii="Arial" w:hAnsi="Arial" w:cs="Arial"/>
          <w:color w:val="404040" w:themeColor="text1" w:themeTint="BF"/>
          <w:sz w:val="24"/>
          <w:szCs w:val="24"/>
        </w:rPr>
      </w:pPr>
      <w:r w:rsidRPr="00D01E8D">
        <w:rPr>
          <w:rFonts w:ascii="Arial" w:hAnsi="Arial" w:cs="Arial"/>
          <w:color w:val="404040" w:themeColor="text1" w:themeTint="BF"/>
          <w:sz w:val="24"/>
          <w:szCs w:val="24"/>
        </w:rPr>
        <w:t>Was aber passiert mit Patienten deren Krankheitsverlauf schon so weit fortgeschritten ist, dass sie auf maschinelle Beatmung mit einem während der Ausatemphase konstanten Druck (PEEP/EPAP) angewiesen sind? Auch wenn schon einige am Markt erhältliche Beatmungsgeräte den Druckwert des PEEPs automatisch anpassen, so bleibt er doch während einer Ausatmung konstant ohne Profil. Jedoch ist gerade der durch die Lippenbremse erzeugte Druckverlauf in der Ausatemphase notwendig, um eine optimale Entleerung der Lunge zu gewährleisten.</w:t>
      </w:r>
    </w:p>
    <w:p w:rsidR="00876F06" w:rsidRPr="00D01E8D" w:rsidRDefault="00876F06" w:rsidP="00D01E8D">
      <w:pPr>
        <w:jc w:val="both"/>
        <w:rPr>
          <w:rFonts w:ascii="Arial" w:hAnsi="Arial" w:cs="Arial"/>
          <w:color w:val="404040" w:themeColor="text1" w:themeTint="BF"/>
          <w:sz w:val="24"/>
          <w:szCs w:val="24"/>
        </w:rPr>
      </w:pPr>
    </w:p>
    <w:p w:rsidR="00876F06" w:rsidRPr="00D01E8D" w:rsidRDefault="00876F06" w:rsidP="00D01E8D">
      <w:pPr>
        <w:jc w:val="both"/>
        <w:rPr>
          <w:rFonts w:ascii="Arial" w:hAnsi="Arial" w:cs="Arial"/>
          <w:color w:val="404040" w:themeColor="text1" w:themeTint="BF"/>
          <w:sz w:val="24"/>
          <w:szCs w:val="24"/>
        </w:rPr>
      </w:pPr>
      <w:r w:rsidRPr="00D01E8D">
        <w:rPr>
          <w:rFonts w:ascii="Arial" w:hAnsi="Arial" w:cs="Arial"/>
          <w:color w:val="404040" w:themeColor="text1" w:themeTint="BF"/>
          <w:sz w:val="24"/>
          <w:szCs w:val="24"/>
        </w:rPr>
        <w:t xml:space="preserve">Der neue und patentierte </w:t>
      </w:r>
      <w:r w:rsidRPr="00D01E8D">
        <w:rPr>
          <w:rFonts w:ascii="Arial" w:hAnsi="Arial" w:cs="Arial"/>
          <w:b/>
          <w:color w:val="17365D" w:themeColor="text2" w:themeShade="BF"/>
          <w:sz w:val="24"/>
          <w:szCs w:val="24"/>
        </w:rPr>
        <w:t>PLBV</w:t>
      </w:r>
      <w:r w:rsidR="009E4012" w:rsidRPr="009E4012">
        <w:rPr>
          <w:rFonts w:ascii="Arial" w:hAnsi="Arial" w:cs="Arial"/>
          <w:b/>
          <w:color w:val="1F497D" w:themeColor="text2"/>
          <w:sz w:val="24"/>
          <w:szCs w:val="24"/>
          <w:vertAlign w:val="superscript"/>
        </w:rPr>
        <w:t>®</w:t>
      </w:r>
      <w:r w:rsidRPr="00D01E8D">
        <w:rPr>
          <w:rFonts w:ascii="Arial" w:hAnsi="Arial" w:cs="Arial"/>
          <w:color w:val="17365D" w:themeColor="text2" w:themeShade="BF"/>
          <w:sz w:val="24"/>
          <w:szCs w:val="24"/>
        </w:rPr>
        <w:t xml:space="preserve"> </w:t>
      </w:r>
      <w:r w:rsidRPr="00D01E8D">
        <w:rPr>
          <w:rFonts w:ascii="Arial" w:hAnsi="Arial" w:cs="Arial"/>
          <w:color w:val="404040" w:themeColor="text1" w:themeTint="BF"/>
          <w:sz w:val="24"/>
          <w:szCs w:val="24"/>
        </w:rPr>
        <w:t xml:space="preserve">Algorithmus des </w:t>
      </w:r>
      <w:proofErr w:type="spellStart"/>
      <w:r w:rsidRPr="00D01E8D">
        <w:rPr>
          <w:rFonts w:ascii="Arial" w:hAnsi="Arial" w:cs="Arial"/>
          <w:b/>
          <w:color w:val="1F497D" w:themeColor="text2"/>
          <w:sz w:val="24"/>
          <w:szCs w:val="24"/>
        </w:rPr>
        <w:t>Vigaro</w:t>
      </w:r>
      <w:proofErr w:type="spellEnd"/>
      <w:r w:rsidR="009E4012" w:rsidRPr="009E4012">
        <w:rPr>
          <w:rFonts w:ascii="Arial" w:hAnsi="Arial" w:cs="Arial"/>
          <w:b/>
          <w:color w:val="1F497D" w:themeColor="text2"/>
          <w:sz w:val="24"/>
          <w:szCs w:val="24"/>
          <w:vertAlign w:val="superscript"/>
        </w:rPr>
        <w:t>®</w:t>
      </w:r>
      <w:r w:rsidRPr="00D01E8D">
        <w:rPr>
          <w:rFonts w:ascii="Arial" w:hAnsi="Arial" w:cs="Arial"/>
          <w:color w:val="1F497D" w:themeColor="text2"/>
          <w:sz w:val="24"/>
          <w:szCs w:val="24"/>
        </w:rPr>
        <w:t xml:space="preserve"> </w:t>
      </w:r>
      <w:r w:rsidRPr="00D01E8D">
        <w:rPr>
          <w:rFonts w:ascii="Arial" w:hAnsi="Arial" w:cs="Arial"/>
          <w:color w:val="404040" w:themeColor="text1" w:themeTint="BF"/>
          <w:sz w:val="24"/>
          <w:szCs w:val="24"/>
        </w:rPr>
        <w:t xml:space="preserve">Beatmungsgerätes der Firma </w:t>
      </w:r>
      <w:r w:rsidRPr="00D01E8D">
        <w:rPr>
          <w:rFonts w:ascii="Arial" w:hAnsi="Arial" w:cs="Arial"/>
          <w:b/>
          <w:color w:val="17365D" w:themeColor="text2" w:themeShade="BF"/>
          <w:sz w:val="24"/>
          <w:szCs w:val="24"/>
        </w:rPr>
        <w:t>FLO Medizintechnik</w:t>
      </w:r>
      <w:r w:rsidRPr="00D01E8D">
        <w:rPr>
          <w:rFonts w:ascii="Arial" w:hAnsi="Arial" w:cs="Arial"/>
          <w:color w:val="17365D" w:themeColor="text2" w:themeShade="BF"/>
          <w:sz w:val="24"/>
          <w:szCs w:val="24"/>
        </w:rPr>
        <w:t xml:space="preserve"> </w:t>
      </w:r>
      <w:r w:rsidRPr="00D01E8D">
        <w:rPr>
          <w:rFonts w:ascii="Arial" w:hAnsi="Arial" w:cs="Arial"/>
          <w:color w:val="404040" w:themeColor="text1" w:themeTint="BF"/>
          <w:sz w:val="24"/>
          <w:szCs w:val="24"/>
        </w:rPr>
        <w:t>formt den Druckverlauf während der Ausatmung in gleicher Weise wie die Lippenbremse.</w:t>
      </w:r>
    </w:p>
    <w:p w:rsidR="00876F06" w:rsidRPr="00D01E8D" w:rsidRDefault="00876F06" w:rsidP="00D01E8D">
      <w:pPr>
        <w:jc w:val="both"/>
        <w:rPr>
          <w:rFonts w:ascii="Arial" w:hAnsi="Arial" w:cs="Arial"/>
          <w:color w:val="404040" w:themeColor="text1" w:themeTint="BF"/>
          <w:sz w:val="24"/>
          <w:szCs w:val="24"/>
        </w:rPr>
      </w:pPr>
    </w:p>
    <w:p w:rsidR="00876F06" w:rsidRPr="00D01E8D" w:rsidRDefault="00876F06" w:rsidP="00D01E8D">
      <w:pPr>
        <w:jc w:val="both"/>
        <w:rPr>
          <w:rFonts w:ascii="Arial" w:hAnsi="Arial" w:cs="Arial"/>
          <w:color w:val="404040" w:themeColor="text1" w:themeTint="BF"/>
          <w:sz w:val="24"/>
          <w:szCs w:val="24"/>
        </w:rPr>
      </w:pPr>
      <w:r w:rsidRPr="00D01E8D">
        <w:rPr>
          <w:rFonts w:ascii="Arial" w:hAnsi="Arial" w:cs="Arial"/>
          <w:color w:val="404040" w:themeColor="text1" w:themeTint="BF"/>
          <w:sz w:val="24"/>
          <w:szCs w:val="24"/>
        </w:rPr>
        <w:t xml:space="preserve">Die Patienten profitieren von einer effizienten Ausatmung, ihre Atemmuskulatur wird geschont und eine Überblähung der Lunge vermieden. </w:t>
      </w:r>
      <w:r w:rsidRPr="00D01E8D">
        <w:rPr>
          <w:rFonts w:ascii="Arial" w:hAnsi="Arial" w:cs="Arial"/>
          <w:b/>
          <w:color w:val="17365D" w:themeColor="text2" w:themeShade="BF"/>
          <w:sz w:val="24"/>
          <w:szCs w:val="24"/>
        </w:rPr>
        <w:t>PLBV</w:t>
      </w:r>
      <w:r w:rsidR="009E4012" w:rsidRPr="009E4012">
        <w:rPr>
          <w:rFonts w:ascii="Arial" w:hAnsi="Arial" w:cs="Arial"/>
          <w:b/>
          <w:color w:val="1F497D" w:themeColor="text2"/>
          <w:sz w:val="24"/>
          <w:szCs w:val="24"/>
          <w:vertAlign w:val="superscript"/>
        </w:rPr>
        <w:t>®</w:t>
      </w:r>
      <w:r w:rsidRPr="00D01E8D">
        <w:rPr>
          <w:rFonts w:ascii="Arial" w:hAnsi="Arial" w:cs="Arial"/>
          <w:color w:val="17365D" w:themeColor="text2" w:themeShade="BF"/>
          <w:sz w:val="24"/>
          <w:szCs w:val="24"/>
        </w:rPr>
        <w:t xml:space="preserve"> </w:t>
      </w:r>
      <w:r w:rsidRPr="00D01E8D">
        <w:rPr>
          <w:rFonts w:ascii="Arial" w:hAnsi="Arial" w:cs="Arial"/>
          <w:color w:val="404040" w:themeColor="text1" w:themeTint="BF"/>
          <w:sz w:val="24"/>
          <w:szCs w:val="24"/>
        </w:rPr>
        <w:t xml:space="preserve">in Zusammenarbeit mit dem präzisen </w:t>
      </w:r>
      <w:r w:rsidRPr="00D01E8D">
        <w:rPr>
          <w:rFonts w:ascii="Arial" w:hAnsi="Arial" w:cs="Arial"/>
          <w:b/>
          <w:color w:val="17365D" w:themeColor="text2" w:themeShade="BF"/>
          <w:sz w:val="24"/>
          <w:szCs w:val="24"/>
        </w:rPr>
        <w:t>4Q Trigger</w:t>
      </w:r>
      <w:r w:rsidR="009E4012">
        <w:rPr>
          <w:rFonts w:ascii="Arial" w:hAnsi="Arial" w:cs="Arial"/>
          <w:b/>
          <w:color w:val="17365D" w:themeColor="text2" w:themeShade="BF"/>
          <w:sz w:val="24"/>
          <w:szCs w:val="24"/>
        </w:rPr>
        <w:t xml:space="preserve"> </w:t>
      </w:r>
      <w:r w:rsidRPr="00D01E8D">
        <w:rPr>
          <w:rFonts w:ascii="Arial" w:hAnsi="Arial" w:cs="Arial"/>
          <w:color w:val="404040" w:themeColor="text1" w:themeTint="BF"/>
          <w:sz w:val="24"/>
          <w:szCs w:val="24"/>
        </w:rPr>
        <w:t xml:space="preserve">optimiert den gesamten Atemzyklus. Die Zahl der Exazerbationen mit anschließend notwendigen Klinikaufenthalten sinkt signifikant, was neben den Medizinern auch </w:t>
      </w:r>
      <w:r w:rsidR="00007FEE" w:rsidRPr="00D01E8D">
        <w:rPr>
          <w:rFonts w:ascii="Arial" w:hAnsi="Arial" w:cs="Arial"/>
          <w:color w:val="404040" w:themeColor="text1" w:themeTint="BF"/>
          <w:sz w:val="24"/>
          <w:szCs w:val="24"/>
        </w:rPr>
        <w:t xml:space="preserve">für </w:t>
      </w:r>
      <w:r w:rsidRPr="00D01E8D">
        <w:rPr>
          <w:rFonts w:ascii="Arial" w:hAnsi="Arial" w:cs="Arial"/>
          <w:color w:val="404040" w:themeColor="text1" w:themeTint="BF"/>
          <w:sz w:val="24"/>
          <w:szCs w:val="24"/>
        </w:rPr>
        <w:t>die</w:t>
      </w:r>
      <w:r w:rsidR="00007FEE" w:rsidRPr="00D01E8D">
        <w:rPr>
          <w:rFonts w:ascii="Arial" w:hAnsi="Arial" w:cs="Arial"/>
          <w:color w:val="404040" w:themeColor="text1" w:themeTint="BF"/>
          <w:sz w:val="24"/>
          <w:szCs w:val="24"/>
        </w:rPr>
        <w:t xml:space="preserve"> Kostenträger von großem Interesse ist</w:t>
      </w:r>
      <w:r w:rsidRPr="00D01E8D">
        <w:rPr>
          <w:rFonts w:ascii="Arial" w:hAnsi="Arial" w:cs="Arial"/>
          <w:color w:val="404040" w:themeColor="text1" w:themeTint="BF"/>
          <w:sz w:val="24"/>
          <w:szCs w:val="24"/>
        </w:rPr>
        <w:t>.</w:t>
      </w:r>
    </w:p>
    <w:p w:rsidR="00876F06" w:rsidRPr="00D01E8D" w:rsidRDefault="00876F06" w:rsidP="00D01E8D">
      <w:pPr>
        <w:jc w:val="both"/>
        <w:rPr>
          <w:rFonts w:ascii="Arial" w:hAnsi="Arial" w:cs="Arial"/>
          <w:color w:val="404040" w:themeColor="text1" w:themeTint="BF"/>
          <w:sz w:val="24"/>
          <w:szCs w:val="24"/>
        </w:rPr>
      </w:pPr>
    </w:p>
    <w:p w:rsidR="00876F06" w:rsidRPr="00D01E8D" w:rsidRDefault="00876F06" w:rsidP="00D01E8D">
      <w:pPr>
        <w:jc w:val="both"/>
        <w:rPr>
          <w:rFonts w:ascii="Arial" w:hAnsi="Arial" w:cs="Arial"/>
          <w:color w:val="404040" w:themeColor="text1" w:themeTint="BF"/>
          <w:sz w:val="24"/>
          <w:szCs w:val="24"/>
        </w:rPr>
      </w:pPr>
      <w:r w:rsidRPr="00D01E8D">
        <w:rPr>
          <w:rFonts w:ascii="Arial" w:hAnsi="Arial" w:cs="Arial"/>
          <w:color w:val="404040" w:themeColor="text1" w:themeTint="BF"/>
          <w:sz w:val="24"/>
          <w:szCs w:val="24"/>
        </w:rPr>
        <w:t>Für weitere Informationen oder eine Probestellung kontaktieren Sie uns bitte einfach.</w:t>
      </w:r>
    </w:p>
    <w:p w:rsidR="00876F06" w:rsidRPr="00D01E8D" w:rsidRDefault="00876F06" w:rsidP="00876F06">
      <w:pPr>
        <w:rPr>
          <w:rFonts w:ascii="Arial" w:hAnsi="Arial" w:cs="Arial"/>
          <w:color w:val="404040" w:themeColor="text1" w:themeTint="BF"/>
          <w:sz w:val="24"/>
          <w:szCs w:val="24"/>
        </w:rPr>
      </w:pPr>
    </w:p>
    <w:p w:rsidR="00876F06" w:rsidRPr="00D01E8D" w:rsidRDefault="00876F06" w:rsidP="00876F06">
      <w:pPr>
        <w:rPr>
          <w:rFonts w:ascii="Arial" w:hAnsi="Arial" w:cs="Arial"/>
          <w:color w:val="404040" w:themeColor="text1" w:themeTint="BF"/>
          <w:sz w:val="24"/>
          <w:szCs w:val="24"/>
        </w:rPr>
      </w:pPr>
    </w:p>
    <w:p w:rsidR="00D01E8D" w:rsidRDefault="00A90172" w:rsidP="00A90172">
      <w:pPr>
        <w:jc w:val="center"/>
        <w:rPr>
          <w:rFonts w:ascii="Arial" w:hAnsi="Arial" w:cs="Arial"/>
          <w:color w:val="404040" w:themeColor="text1" w:themeTint="BF"/>
          <w:sz w:val="24"/>
          <w:szCs w:val="24"/>
        </w:rPr>
      </w:pPr>
      <w:r w:rsidRPr="00D01E8D">
        <w:rPr>
          <w:rFonts w:ascii="Arial" w:hAnsi="Arial" w:cs="Arial"/>
          <w:noProof/>
          <w:lang w:eastAsia="de-DE"/>
        </w:rPr>
        <w:drawing>
          <wp:anchor distT="0" distB="0" distL="114300" distR="114300" simplePos="0" relativeHeight="251657216" behindDoc="0" locked="0" layoutInCell="1" allowOverlap="1" wp14:anchorId="5291068C" wp14:editId="20B51761">
            <wp:simplePos x="0" y="0"/>
            <wp:positionH relativeFrom="column">
              <wp:posOffset>3940810</wp:posOffset>
            </wp:positionH>
            <wp:positionV relativeFrom="paragraph">
              <wp:posOffset>1407795</wp:posOffset>
            </wp:positionV>
            <wp:extent cx="1257300" cy="40957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color w:val="404040" w:themeColor="text1" w:themeTint="BF"/>
          <w:sz w:val="24"/>
          <w:szCs w:val="24"/>
          <w:lang w:eastAsia="de-DE"/>
        </w:rPr>
        <w:drawing>
          <wp:inline distT="0" distB="0" distL="0" distR="0" wp14:anchorId="2545A6AE" wp14:editId="7C1823F8">
            <wp:extent cx="1790700" cy="1763151"/>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763151"/>
                    </a:xfrm>
                    <a:prstGeom prst="rect">
                      <a:avLst/>
                    </a:prstGeom>
                    <a:noFill/>
                    <a:ln w="3175">
                      <a:noFill/>
                    </a:ln>
                  </pic:spPr>
                </pic:pic>
              </a:graphicData>
            </a:graphic>
          </wp:inline>
        </w:drawing>
      </w:r>
    </w:p>
    <w:p w:rsidR="00D01E8D" w:rsidRPr="00D01E8D" w:rsidRDefault="00D01E8D" w:rsidP="00876F06">
      <w:pPr>
        <w:rPr>
          <w:rFonts w:ascii="Arial" w:hAnsi="Arial" w:cs="Arial"/>
          <w:color w:val="404040" w:themeColor="text1" w:themeTint="BF"/>
          <w:sz w:val="24"/>
          <w:szCs w:val="24"/>
        </w:rPr>
      </w:pPr>
    </w:p>
    <w:p w:rsidR="00A90172" w:rsidRDefault="00A90172" w:rsidP="00876F06">
      <w:pPr>
        <w:rPr>
          <w:rFonts w:ascii="Arial" w:hAnsi="Arial" w:cs="Arial"/>
          <w:color w:val="404040" w:themeColor="text1" w:themeTint="BF"/>
          <w:sz w:val="24"/>
          <w:szCs w:val="24"/>
        </w:rPr>
      </w:pPr>
    </w:p>
    <w:p w:rsidR="00A90172" w:rsidRDefault="00A90172" w:rsidP="00876F06">
      <w:pPr>
        <w:rPr>
          <w:rFonts w:ascii="Arial" w:hAnsi="Arial" w:cs="Arial"/>
          <w:color w:val="404040" w:themeColor="text1" w:themeTint="BF"/>
          <w:sz w:val="24"/>
          <w:szCs w:val="24"/>
        </w:rPr>
      </w:pPr>
    </w:p>
    <w:p w:rsidR="00876F06" w:rsidRPr="00D01E8D" w:rsidRDefault="00D01E8D" w:rsidP="00876F06">
      <w:pPr>
        <w:rPr>
          <w:rFonts w:ascii="Arial" w:hAnsi="Arial" w:cs="Arial"/>
          <w:color w:val="404040" w:themeColor="text1" w:themeTint="BF"/>
          <w:sz w:val="24"/>
          <w:szCs w:val="24"/>
        </w:rPr>
      </w:pPr>
      <w:r w:rsidRPr="00D01E8D">
        <w:rPr>
          <w:rFonts w:ascii="Arial" w:hAnsi="Arial" w:cs="Arial"/>
          <w:noProof/>
          <w:lang w:eastAsia="de-DE"/>
        </w:rPr>
        <w:drawing>
          <wp:anchor distT="0" distB="0" distL="114300" distR="114300" simplePos="0" relativeHeight="251658240" behindDoc="0" locked="0" layoutInCell="1" allowOverlap="1" wp14:anchorId="7EB84BBF" wp14:editId="7F3EDD89">
            <wp:simplePos x="0" y="0"/>
            <wp:positionH relativeFrom="column">
              <wp:posOffset>4761788</wp:posOffset>
            </wp:positionH>
            <wp:positionV relativeFrom="paragraph">
              <wp:posOffset>0</wp:posOffset>
            </wp:positionV>
            <wp:extent cx="918337" cy="3143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0524" cy="315073"/>
                    </a:xfrm>
                    <a:prstGeom prst="rect">
                      <a:avLst/>
                    </a:prstGeom>
                    <a:noFill/>
                  </pic:spPr>
                </pic:pic>
              </a:graphicData>
            </a:graphic>
            <wp14:sizeRelH relativeFrom="margin">
              <wp14:pctWidth>0</wp14:pctWidth>
            </wp14:sizeRelH>
            <wp14:sizeRelV relativeFrom="margin">
              <wp14:pctHeight>0</wp14:pctHeight>
            </wp14:sizeRelV>
          </wp:anchor>
        </w:drawing>
      </w:r>
      <w:r w:rsidRPr="00D01E8D">
        <w:rPr>
          <w:rFonts w:ascii="Arial" w:hAnsi="Arial" w:cs="Arial"/>
          <w:noProof/>
          <w:color w:val="000000" w:themeColor="text1"/>
          <w:sz w:val="24"/>
          <w:szCs w:val="24"/>
          <w:lang w:eastAsia="de-DE"/>
        </w:rPr>
        <w:drawing>
          <wp:inline distT="0" distB="0" distL="0" distR="0" wp14:anchorId="20CD1489" wp14:editId="7699A0BC">
            <wp:extent cx="1038225" cy="330546"/>
            <wp:effectExtent l="0" t="0" r="0" b="0"/>
            <wp:docPr id="3" name="Grafik 3" descr="C:\Users\norbe\iCloudDrive\Desktop\MedTec\Print, Werbung\Aktuell\Logos, Claims, Beschriftungen\COD_LOG_DEN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be\iCloudDrive\Desktop\MedTec\Print, Werbung\Aktuell\Logos, Claims, Beschriftungen\COD_LOG_DEN_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330546"/>
                    </a:xfrm>
                    <a:prstGeom prst="rect">
                      <a:avLst/>
                    </a:prstGeom>
                    <a:noFill/>
                    <a:ln>
                      <a:noFill/>
                    </a:ln>
                  </pic:spPr>
                </pic:pic>
              </a:graphicData>
            </a:graphic>
          </wp:inline>
        </w:drawing>
      </w:r>
    </w:p>
    <w:p w:rsidR="00D01E8D" w:rsidRDefault="00D01E8D" w:rsidP="00D01E8D">
      <w:pPr>
        <w:jc w:val="both"/>
        <w:rPr>
          <w:rFonts w:ascii="Arial" w:hAnsi="Arial" w:cs="Arial"/>
          <w:color w:val="404040" w:themeColor="text1" w:themeTint="BF"/>
          <w:sz w:val="30"/>
          <w:szCs w:val="30"/>
        </w:rPr>
      </w:pPr>
    </w:p>
    <w:p w:rsidR="00876F06" w:rsidRPr="00D01E8D" w:rsidRDefault="00007FEE" w:rsidP="00D01E8D">
      <w:pPr>
        <w:jc w:val="both"/>
        <w:rPr>
          <w:rFonts w:ascii="Arial" w:hAnsi="Arial" w:cs="Arial"/>
          <w:color w:val="404040" w:themeColor="text1" w:themeTint="BF"/>
          <w:sz w:val="30"/>
          <w:szCs w:val="30"/>
        </w:rPr>
      </w:pPr>
      <w:r w:rsidRPr="00D01E8D">
        <w:rPr>
          <w:rFonts w:ascii="Arial" w:hAnsi="Arial" w:cs="Arial"/>
          <w:color w:val="404040" w:themeColor="text1" w:themeTint="BF"/>
          <w:sz w:val="30"/>
          <w:szCs w:val="30"/>
        </w:rPr>
        <w:t xml:space="preserve">MedTec </w:t>
      </w:r>
      <w:r w:rsidR="00876F06" w:rsidRPr="00D01E8D">
        <w:rPr>
          <w:rFonts w:ascii="Arial" w:hAnsi="Arial" w:cs="Arial"/>
          <w:color w:val="404040" w:themeColor="text1" w:themeTint="BF"/>
          <w:sz w:val="30"/>
          <w:szCs w:val="30"/>
        </w:rPr>
        <w:t>ist ein Kooperationspartner der FLO Medizintechnik GmbH</w:t>
      </w:r>
    </w:p>
    <w:p w:rsidR="00B46B10" w:rsidRDefault="00B46B10" w:rsidP="00D01E8D">
      <w:bookmarkStart w:id="0" w:name="_GoBack"/>
      <w:bookmarkEnd w:id="0"/>
    </w:p>
    <w:sectPr w:rsidR="00B46B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06"/>
    <w:rsid w:val="00007FEE"/>
    <w:rsid w:val="00024F81"/>
    <w:rsid w:val="00876F06"/>
    <w:rsid w:val="009E4012"/>
    <w:rsid w:val="00A704FE"/>
    <w:rsid w:val="00A90172"/>
    <w:rsid w:val="00B46B10"/>
    <w:rsid w:val="00D01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E1314-D93A-4F26-8E6D-A4B773DB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6F06"/>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07F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7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3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Kuechemann</dc:creator>
  <cp:lastModifiedBy>Menzel, Falko</cp:lastModifiedBy>
  <cp:revision>2</cp:revision>
  <dcterms:created xsi:type="dcterms:W3CDTF">2018-09-16T14:13:00Z</dcterms:created>
  <dcterms:modified xsi:type="dcterms:W3CDTF">2018-09-16T14:13:00Z</dcterms:modified>
</cp:coreProperties>
</file>